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1272" w:rsidRPr="00F31272" w:rsidRDefault="00F31272" w:rsidP="00F31272">
      <w:pPr>
        <w:spacing w:before="675" w:after="750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F31272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  <w:t>Nouveaux quotas imposés à l'importation de déchets en Chine</w:t>
      </w:r>
    </w:p>
    <w:p w:rsidR="00F31272" w:rsidRPr="00F31272" w:rsidRDefault="00F31272" w:rsidP="00F31272">
      <w:pPr>
        <w:spacing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Le 30 juin 2020, le ministère de l'écologie et de l'environnement de la république populaire de Chine annonçait lors d'une conférence de presse l'interdiction d'importations de déchets solides à partir de 2021. Cette annonce poursuit les objectifs des politiques nationales visant à réduire l'importation de déchets étrangers sur le territoire chinois. </w:t>
      </w:r>
    </w:p>
    <w:p w:rsidR="00F31272" w:rsidRPr="00F31272" w:rsidRDefault="00F31272" w:rsidP="00F31272">
      <w:pPr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En conformité à cette politique, une révision de la législation sur la prévention et le contrôle de la pollution de l'environnement par les déchets solides entrera en vigueur dès le 1</w:t>
      </w:r>
      <w:r w:rsidRPr="00F31272">
        <w:rPr>
          <w:rFonts w:eastAsia="Times New Roman" w:cstheme="minorHAnsi"/>
          <w:color w:val="000000" w:themeColor="text1"/>
          <w:vertAlign w:val="superscript"/>
          <w:lang w:eastAsia="fr-FR"/>
        </w:rPr>
        <w:t>er</w:t>
      </w:r>
      <w:r w:rsidRPr="00F31272">
        <w:rPr>
          <w:rFonts w:eastAsia="Times New Roman" w:cstheme="minorHAnsi"/>
          <w:color w:val="000000" w:themeColor="text1"/>
          <w:lang w:eastAsia="fr-FR"/>
        </w:rPr>
        <w:t> septembre 2020. Celle-ci clarifie les exigences légales pour l'identification des attributs des marchandises importées suspectées d'être des déchets solides.</w:t>
      </w:r>
    </w:p>
    <w:p w:rsidR="00F31272" w:rsidRPr="00F31272" w:rsidRDefault="00F31272" w:rsidP="00F31272">
      <w:pPr>
        <w:shd w:val="clear" w:color="auto" w:fill="FFFFFF"/>
        <w:spacing w:after="100" w:afterAutospacing="1"/>
        <w:rPr>
          <w:rFonts w:eastAsia="Times New Roman" w:cstheme="minorHAnsi"/>
          <w:color w:val="000000" w:themeColor="text1"/>
          <w:lang w:eastAsia="fr-FR"/>
        </w:rPr>
      </w:pPr>
    </w:p>
    <w:p w:rsidR="00F31272" w:rsidRPr="00F31272" w:rsidRDefault="00F31272" w:rsidP="00F31272">
      <w:pPr>
        <w:shd w:val="clear" w:color="auto" w:fill="FFFFFF"/>
        <w:spacing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Afin d'implanter la révision pour le 1</w:t>
      </w:r>
      <w:r w:rsidRPr="00F31272">
        <w:rPr>
          <w:rFonts w:eastAsia="Times New Roman" w:cstheme="minorHAnsi"/>
          <w:color w:val="000000" w:themeColor="text1"/>
          <w:vertAlign w:val="superscript"/>
          <w:lang w:eastAsia="fr-FR"/>
        </w:rPr>
        <w:t>er</w:t>
      </w:r>
      <w:r w:rsidRPr="00F31272">
        <w:rPr>
          <w:rFonts w:eastAsia="Times New Roman" w:cstheme="minorHAnsi"/>
          <w:color w:val="000000" w:themeColor="text1"/>
          <w:lang w:eastAsia="fr-FR"/>
        </w:rPr>
        <w:t> septembre, le Centre de gestion des déchets solides et des produits chimiques du ministère de l'écologie et de l'environnement publiait, ce 19 octobre 2020, le 13</w:t>
      </w:r>
      <w:r w:rsidRPr="00F31272">
        <w:rPr>
          <w:rFonts w:eastAsia="Times New Roman" w:cstheme="minorHAnsi"/>
          <w:color w:val="000000" w:themeColor="text1"/>
          <w:vertAlign w:val="superscript"/>
          <w:lang w:eastAsia="fr-FR"/>
        </w:rPr>
        <w:t>ème</w:t>
      </w:r>
      <w:r w:rsidRPr="00F31272">
        <w:rPr>
          <w:rFonts w:eastAsia="Times New Roman" w:cstheme="minorHAnsi"/>
          <w:color w:val="000000" w:themeColor="text1"/>
          <w:lang w:eastAsia="fr-FR"/>
        </w:rPr>
        <w:t> lot de quotas d'importation de déchets vers la Chine. Ce 13</w:t>
      </w:r>
      <w:r w:rsidRPr="00F31272">
        <w:rPr>
          <w:rFonts w:eastAsia="Times New Roman" w:cstheme="minorHAnsi"/>
          <w:color w:val="000000" w:themeColor="text1"/>
          <w:vertAlign w:val="superscript"/>
          <w:lang w:eastAsia="fr-FR"/>
        </w:rPr>
        <w:t>ème</w:t>
      </w:r>
      <w:r w:rsidRPr="00F31272">
        <w:rPr>
          <w:rFonts w:eastAsia="Times New Roman" w:cstheme="minorHAnsi"/>
          <w:color w:val="000000" w:themeColor="text1"/>
          <w:lang w:eastAsia="fr-FR"/>
        </w:rPr>
        <w:t> lot autorise un volume maximum pouvant entrer sur le territoire à hauteur de :</w:t>
      </w:r>
    </w:p>
    <w:p w:rsidR="00F31272" w:rsidRPr="00F31272" w:rsidRDefault="00F31272" w:rsidP="00F31272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5.980 tonnes de déchets de cuivre ;</w:t>
      </w:r>
    </w:p>
    <w:p w:rsidR="00F31272" w:rsidRPr="00F31272" w:rsidRDefault="00F31272" w:rsidP="00F31272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340 tonnes de déchets d'aluminium ;</w:t>
      </w:r>
    </w:p>
    <w:p w:rsidR="00F31272" w:rsidRPr="00F31272" w:rsidRDefault="00F31272" w:rsidP="00F31272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1.340 tonnes de déchets d'acier;</w:t>
      </w:r>
    </w:p>
    <w:p w:rsidR="00F31272" w:rsidRPr="00F31272" w:rsidRDefault="00F31272" w:rsidP="00F31272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000000" w:themeColor="text1"/>
          <w:lang w:eastAsia="fr-FR"/>
        </w:rPr>
      </w:pPr>
      <w:r w:rsidRPr="00F31272">
        <w:rPr>
          <w:rFonts w:eastAsia="Times New Roman" w:cstheme="minorHAnsi"/>
          <w:color w:val="000000" w:themeColor="text1"/>
          <w:lang w:eastAsia="fr-FR"/>
        </w:rPr>
        <w:t>94.750 tonnes de déchets de papier.</w:t>
      </w:r>
    </w:p>
    <w:p w:rsidR="00F31272" w:rsidRPr="00F31272" w:rsidRDefault="00F31272" w:rsidP="00F31272">
      <w:pPr>
        <w:rPr>
          <w:rFonts w:eastAsia="Times New Roman" w:cstheme="minorHAnsi"/>
          <w:color w:val="000000" w:themeColor="text1"/>
          <w:lang w:eastAsia="fr-FR"/>
        </w:rPr>
      </w:pPr>
    </w:p>
    <w:p w:rsidR="00065421" w:rsidRPr="00F31272" w:rsidRDefault="00065421">
      <w:pPr>
        <w:rPr>
          <w:rFonts w:cstheme="minorHAnsi"/>
          <w:color w:val="000000" w:themeColor="text1"/>
        </w:rPr>
      </w:pPr>
    </w:p>
    <w:sectPr w:rsidR="00065421" w:rsidRPr="00F3127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55148"/>
    <w:multiLevelType w:val="multilevel"/>
    <w:tmpl w:val="E62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72"/>
    <w:rsid w:val="00065421"/>
    <w:rsid w:val="000F156F"/>
    <w:rsid w:val="00CE0DA9"/>
    <w:rsid w:val="00F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F4D8C"/>
  <w15:chartTrackingRefBased/>
  <w15:docId w15:val="{9C2BD7AB-DF60-014F-BA31-541EF90B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312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3127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127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3127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ield">
    <w:name w:val="field"/>
    <w:basedOn w:val="Policepardfaut"/>
    <w:rsid w:val="00F31272"/>
  </w:style>
  <w:style w:type="character" w:styleId="Lienhypertexte">
    <w:name w:val="Hyperlink"/>
    <w:basedOn w:val="Policepardfaut"/>
    <w:uiPriority w:val="99"/>
    <w:semiHidden/>
    <w:unhideWhenUsed/>
    <w:rsid w:val="00F312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12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76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1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7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2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95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40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43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2020-10-28T07:15:00Z</dcterms:created>
  <dcterms:modified xsi:type="dcterms:W3CDTF">2020-10-28T07:15:00Z</dcterms:modified>
</cp:coreProperties>
</file>